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865" w:rsidRPr="003451B7" w:rsidRDefault="00D04A3A" w:rsidP="003451B7">
      <w:pPr>
        <w:jc w:val="center"/>
        <w:rPr>
          <w:b/>
        </w:rPr>
      </w:pPr>
      <w:r>
        <w:rPr>
          <w:b/>
        </w:rPr>
        <w:t>Conewago Monitoring</w:t>
      </w:r>
      <w:r w:rsidR="003451B7" w:rsidRPr="003451B7">
        <w:rPr>
          <w:b/>
        </w:rPr>
        <w:t xml:space="preserve"> Team Meeting</w:t>
      </w:r>
    </w:p>
    <w:p w:rsidR="003451B7" w:rsidRPr="003451B7" w:rsidRDefault="00085C49" w:rsidP="003451B7">
      <w:pPr>
        <w:jc w:val="center"/>
        <w:rPr>
          <w:b/>
        </w:rPr>
      </w:pPr>
      <w:r>
        <w:rPr>
          <w:b/>
        </w:rPr>
        <w:t>June 22</w:t>
      </w:r>
      <w:r w:rsidR="00F96843">
        <w:rPr>
          <w:b/>
        </w:rPr>
        <w:t xml:space="preserve"> 2011</w:t>
      </w:r>
      <w:r w:rsidR="006F1127">
        <w:rPr>
          <w:b/>
        </w:rPr>
        <w:t xml:space="preserve">, </w:t>
      </w:r>
      <w:r>
        <w:rPr>
          <w:b/>
        </w:rPr>
        <w:t>1:00 pm to 3:00 pm</w:t>
      </w:r>
      <w:r w:rsidR="00535B55">
        <w:rPr>
          <w:b/>
        </w:rPr>
        <w:br/>
      </w:r>
      <w:r>
        <w:rPr>
          <w:b/>
        </w:rPr>
        <w:t>303 Church Hall, Penn State Harrisburg</w:t>
      </w:r>
    </w:p>
    <w:p w:rsidR="003451B7" w:rsidRPr="003451B7" w:rsidRDefault="009F455F" w:rsidP="003451B7">
      <w:pPr>
        <w:jc w:val="center"/>
        <w:rPr>
          <w:b/>
        </w:rPr>
      </w:pPr>
      <w:r>
        <w:rPr>
          <w:b/>
        </w:rPr>
        <w:t>MINUTES</w:t>
      </w:r>
    </w:p>
    <w:p w:rsidR="00DB65C7" w:rsidRPr="00DB65C7" w:rsidRDefault="00DB65C7" w:rsidP="00657BC9">
      <w:pPr>
        <w:rPr>
          <w:b/>
        </w:rPr>
        <w:sectPr w:rsidR="00DB65C7" w:rsidRPr="00DB65C7" w:rsidSect="006F1127">
          <w:pgSz w:w="12240" w:h="15840"/>
          <w:pgMar w:top="1170" w:right="1440" w:bottom="540" w:left="1440" w:header="720" w:footer="720" w:gutter="0"/>
          <w:cols w:space="720"/>
          <w:docGrid w:linePitch="360"/>
        </w:sectPr>
      </w:pPr>
      <w:r>
        <w:rPr>
          <w:b/>
        </w:rPr>
        <w:t>Attending:</w:t>
      </w:r>
    </w:p>
    <w:p w:rsidR="00C13D63" w:rsidRDefault="0095729A" w:rsidP="00657BC9">
      <w:r>
        <w:lastRenderedPageBreak/>
        <w:t>Matt Royer, PSU</w:t>
      </w:r>
      <w:r>
        <w:br/>
        <w:t>Justin Kauffman, PSU</w:t>
      </w:r>
      <w:r>
        <w:br/>
        <w:t>Mike Yanchuk, DCCD</w:t>
      </w:r>
      <w:r>
        <w:br/>
        <w:t xml:space="preserve">Jeremy Zidek, </w:t>
      </w:r>
      <w:proofErr w:type="spellStart"/>
      <w:r>
        <w:t>ZedX</w:t>
      </w:r>
      <w:proofErr w:type="spellEnd"/>
      <w:r>
        <w:br/>
        <w:t>Jineen Boyle, DEP</w:t>
      </w:r>
      <w:r>
        <w:br/>
      </w:r>
      <w:r>
        <w:lastRenderedPageBreak/>
        <w:t>Mike Langland, USGS</w:t>
      </w:r>
      <w:r>
        <w:br/>
        <w:t>Dawn Hintz, SRBC</w:t>
      </w:r>
      <w:r>
        <w:br/>
        <w:t>Dan Bogar, DEP</w:t>
      </w:r>
      <w:r>
        <w:br/>
        <w:t xml:space="preserve">Matt Kofroth, </w:t>
      </w:r>
      <w:proofErr w:type="spellStart"/>
      <w:r>
        <w:t>Lanc</w:t>
      </w:r>
      <w:proofErr w:type="spellEnd"/>
      <w:r>
        <w:t>. CCD</w:t>
      </w:r>
      <w:r>
        <w:br/>
        <w:t>Tony Shaw, DEP</w:t>
      </w:r>
    </w:p>
    <w:p w:rsidR="0095729A" w:rsidRDefault="0095729A" w:rsidP="00657BC9">
      <w:pPr>
        <w:sectPr w:rsidR="0095729A" w:rsidSect="00C13D63">
          <w:type w:val="continuous"/>
          <w:pgSz w:w="12240" w:h="15840"/>
          <w:pgMar w:top="1440" w:right="1440" w:bottom="1440" w:left="1440" w:header="720" w:footer="720" w:gutter="0"/>
          <w:cols w:num="2" w:space="720"/>
          <w:docGrid w:linePitch="360"/>
        </w:sectPr>
      </w:pPr>
    </w:p>
    <w:p w:rsidR="0095729A" w:rsidRDefault="0095729A" w:rsidP="0095729A">
      <w:pPr>
        <w:pStyle w:val="ListParagraph"/>
        <w:ind w:left="1080"/>
        <w:rPr>
          <w:b/>
        </w:rPr>
      </w:pPr>
    </w:p>
    <w:p w:rsidR="00F96843" w:rsidRDefault="0095729A" w:rsidP="00B15C70">
      <w:pPr>
        <w:pStyle w:val="ListParagraph"/>
        <w:numPr>
          <w:ilvl w:val="0"/>
          <w:numId w:val="1"/>
        </w:numPr>
        <w:rPr>
          <w:b/>
        </w:rPr>
      </w:pPr>
      <w:r>
        <w:rPr>
          <w:b/>
        </w:rPr>
        <w:t>Partner Updates</w:t>
      </w:r>
    </w:p>
    <w:p w:rsidR="0095729A" w:rsidRDefault="0095729A" w:rsidP="00323545">
      <w:r>
        <w:t xml:space="preserve">Dan Bogar, DEP.  Dan shared reports from 2009-10 macro sampling.  IBI scores show all sites except for #1 (Colebrook) and #2 (Lawn) are impaired.  Where exactly the line between impairment and attaining is </w:t>
      </w:r>
      <w:proofErr w:type="spellStart"/>
      <w:r>
        <w:t>is</w:t>
      </w:r>
      <w:proofErr w:type="spellEnd"/>
      <w:r>
        <w:t xml:space="preserve"> a matter of best professional </w:t>
      </w:r>
      <w:proofErr w:type="spellStart"/>
      <w:r>
        <w:t>justment</w:t>
      </w:r>
      <w:proofErr w:type="spellEnd"/>
      <w:r>
        <w:t xml:space="preserve">.  IBI 63 is the </w:t>
      </w:r>
      <w:proofErr w:type="spellStart"/>
      <w:r>
        <w:t>breakline</w:t>
      </w:r>
      <w:proofErr w:type="spellEnd"/>
      <w:r>
        <w:t xml:space="preserve">, but there is a plus or minus grey area that is left to biologist’s best professional judgment.  For example, Colebrook station IBI was 51, but it is not impaired due to the bugs on the list. </w:t>
      </w:r>
    </w:p>
    <w:p w:rsidR="0095729A" w:rsidRDefault="0095729A" w:rsidP="00323545">
      <w:r>
        <w:t xml:space="preserve">Mike Langland, USGS.  First gage is installed and everything is working.  Data will soon be available to public in real time on USGS website.  Mike attended a Chesapeake Bay public meeting where the objective was tying together tidal and </w:t>
      </w:r>
      <w:proofErr w:type="spellStart"/>
      <w:r>
        <w:t>nontidal</w:t>
      </w:r>
      <w:proofErr w:type="spellEnd"/>
      <w:r>
        <w:t xml:space="preserve"> monitoring.  There was some discussion of shallow groundwater monitoring, which could show some results from BMP implementation in a year or two.</w:t>
      </w:r>
    </w:p>
    <w:p w:rsidR="00CC195B" w:rsidRDefault="0095729A" w:rsidP="00323545">
      <w:r>
        <w:t xml:space="preserve">Mike </w:t>
      </w:r>
      <w:proofErr w:type="spellStart"/>
      <w:r>
        <w:t>Yanchek</w:t>
      </w:r>
      <w:proofErr w:type="spellEnd"/>
      <w:r>
        <w:t xml:space="preserve">, DCCD.  </w:t>
      </w:r>
      <w:proofErr w:type="gramStart"/>
      <w:r>
        <w:t>Met with Gary Walters, DEP.</w:t>
      </w:r>
      <w:proofErr w:type="gramEnd"/>
      <w:r>
        <w:t xml:space="preserve">  Set up samples </w:t>
      </w:r>
      <w:proofErr w:type="gramStart"/>
      <w:r>
        <w:t>4x</w:t>
      </w:r>
      <w:proofErr w:type="gramEnd"/>
      <w:r>
        <w:t xml:space="preserve"> per year to start in July at 7 sites.  </w:t>
      </w:r>
      <w:proofErr w:type="gramStart"/>
      <w:r>
        <w:t>DEP lab to analyze.</w:t>
      </w:r>
      <w:proofErr w:type="gramEnd"/>
      <w:r>
        <w:t xml:space="preserve">  (</w:t>
      </w:r>
      <w:proofErr w:type="gramStart"/>
      <w:r>
        <w:t>note</w:t>
      </w:r>
      <w:proofErr w:type="gramEnd"/>
      <w:r>
        <w:t xml:space="preserve">:  Monitoring Plan need to be corrected to eliminate Aberdeen Mills and </w:t>
      </w:r>
      <w:proofErr w:type="spellStart"/>
      <w:r>
        <w:t>Deodate</w:t>
      </w:r>
      <w:proofErr w:type="spellEnd"/>
      <w:r>
        <w:t xml:space="preserve"> Road</w:t>
      </w:r>
      <w:r w:rsidR="00232CF9">
        <w:t xml:space="preserve"> as water quality monitoring sites</w:t>
      </w:r>
      <w:r w:rsidR="00CC195B">
        <w:t xml:space="preserve">.  Other </w:t>
      </w:r>
      <w:proofErr w:type="spellStart"/>
      <w:r w:rsidR="00CC195B">
        <w:t>mainstem</w:t>
      </w:r>
      <w:proofErr w:type="spellEnd"/>
      <w:r w:rsidR="00CC195B">
        <w:t xml:space="preserve"> chemistry sites are #12 and #3.  USGS gage will </w:t>
      </w:r>
      <w:proofErr w:type="gramStart"/>
      <w:r w:rsidR="00CC195B">
        <w:t>monitoring</w:t>
      </w:r>
      <w:proofErr w:type="gramEnd"/>
      <w:r w:rsidR="00CC195B">
        <w:t xml:space="preserve"> at #11, and will also take over #3 once gage is installed there</w:t>
      </w:r>
      <w:r w:rsidR="00232CF9">
        <w:t xml:space="preserve">).  </w:t>
      </w:r>
      <w:r w:rsidR="00CC195B">
        <w:t xml:space="preserve">319 </w:t>
      </w:r>
      <w:proofErr w:type="gramStart"/>
      <w:r w:rsidR="00CC195B">
        <w:t>mini</w:t>
      </w:r>
      <w:proofErr w:type="gramEnd"/>
      <w:r w:rsidR="00CC195B">
        <w:t xml:space="preserve"> grant covering cost of monitoring Lebanon County sites. </w:t>
      </w:r>
    </w:p>
    <w:p w:rsidR="00194B2C" w:rsidRPr="00194B2C" w:rsidRDefault="000039C4" w:rsidP="00194B2C">
      <w:pPr>
        <w:pStyle w:val="ListParagraph"/>
        <w:numPr>
          <w:ilvl w:val="0"/>
          <w:numId w:val="1"/>
        </w:numPr>
        <w:rPr>
          <w:b/>
        </w:rPr>
      </w:pPr>
      <w:r>
        <w:rPr>
          <w:b/>
        </w:rPr>
        <w:t>Short Term Monitoring</w:t>
      </w:r>
    </w:p>
    <w:p w:rsidR="00CC195B" w:rsidRDefault="000039C4" w:rsidP="00F96843">
      <w:r>
        <w:t xml:space="preserve">The team </w:t>
      </w:r>
      <w:r w:rsidR="00CC195B">
        <w:t>continued its discussion of short term monitoring from last meeting.  Best ideas include:</w:t>
      </w:r>
    </w:p>
    <w:p w:rsidR="00CC195B" w:rsidRDefault="00CC195B" w:rsidP="00CC195B">
      <w:pPr>
        <w:pStyle w:val="ListParagraph"/>
        <w:numPr>
          <w:ilvl w:val="0"/>
          <w:numId w:val="6"/>
        </w:numPr>
      </w:pPr>
      <w:r>
        <w:t xml:space="preserve">BMP Implementation.  Consider tracking BMPs implemented as monitoring.  Include both </w:t>
      </w:r>
      <w:proofErr w:type="spellStart"/>
      <w:proofErr w:type="gramStart"/>
      <w:r>
        <w:t>ag</w:t>
      </w:r>
      <w:proofErr w:type="spellEnd"/>
      <w:proofErr w:type="gramEnd"/>
      <w:r>
        <w:t xml:space="preserve"> and other sectors.</w:t>
      </w:r>
    </w:p>
    <w:p w:rsidR="00CC195B" w:rsidRDefault="00CC195B" w:rsidP="00CC195B">
      <w:pPr>
        <w:pStyle w:val="ListParagraph"/>
        <w:numPr>
          <w:ilvl w:val="0"/>
          <w:numId w:val="6"/>
        </w:numPr>
      </w:pPr>
      <w:r>
        <w:t>Riparian habitat</w:t>
      </w:r>
    </w:p>
    <w:p w:rsidR="00CC195B" w:rsidRDefault="00CC195B" w:rsidP="00CC195B">
      <w:r>
        <w:t xml:space="preserve">Other ideas include </w:t>
      </w:r>
      <w:proofErr w:type="spellStart"/>
      <w:r>
        <w:t>periphyton</w:t>
      </w:r>
      <w:proofErr w:type="spellEnd"/>
      <w:r>
        <w:t xml:space="preserve"> (algae sampling).  When we are talking about short term monitoring, aren’t we really taking about pre- and post-project monitoring?    This team needs to work with BMP Team to get information on projects being implemented.</w:t>
      </w:r>
    </w:p>
    <w:p w:rsidR="00C40FCB" w:rsidRDefault="00CC195B" w:rsidP="00F96843">
      <w:r>
        <w:t xml:space="preserve">Also consider value of short term monitoring in messaging, outreach, getting residents to move off center.  What are the early signals?  Largest response is after a project is implemented.  </w:t>
      </w:r>
      <w:proofErr w:type="gramStart"/>
      <w:r>
        <w:t>Seeing the aesthetic value of the project.</w:t>
      </w:r>
      <w:proofErr w:type="gramEnd"/>
      <w:r>
        <w:t xml:space="preserve">  </w:t>
      </w:r>
      <w:r w:rsidR="000039C4">
        <w:t xml:space="preserve"> </w:t>
      </w:r>
    </w:p>
    <w:sectPr w:rsidR="00C40FCB" w:rsidSect="00F77236">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5A9" w:rsidRDefault="00D445A9" w:rsidP="00614509">
      <w:pPr>
        <w:spacing w:after="0" w:line="240" w:lineRule="auto"/>
      </w:pPr>
      <w:r>
        <w:separator/>
      </w:r>
    </w:p>
  </w:endnote>
  <w:endnote w:type="continuationSeparator" w:id="0">
    <w:p w:rsidR="00D445A9" w:rsidRDefault="00D445A9" w:rsidP="006145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5A9" w:rsidRDefault="00D445A9" w:rsidP="00614509">
      <w:pPr>
        <w:spacing w:after="0" w:line="240" w:lineRule="auto"/>
      </w:pPr>
      <w:r>
        <w:separator/>
      </w:r>
    </w:p>
  </w:footnote>
  <w:footnote w:type="continuationSeparator" w:id="0">
    <w:p w:rsidR="00D445A9" w:rsidRDefault="00D445A9" w:rsidP="006145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80C41"/>
    <w:multiLevelType w:val="hybridMultilevel"/>
    <w:tmpl w:val="A260D516"/>
    <w:lvl w:ilvl="0" w:tplc="7F2AF4D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1D73CC"/>
    <w:multiLevelType w:val="multilevel"/>
    <w:tmpl w:val="A7FC0136"/>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nsid w:val="5EA64010"/>
    <w:multiLevelType w:val="hybridMultilevel"/>
    <w:tmpl w:val="A98AB6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752D0A88"/>
    <w:multiLevelType w:val="hybridMultilevel"/>
    <w:tmpl w:val="B9544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9753B9"/>
    <w:multiLevelType w:val="hybridMultilevel"/>
    <w:tmpl w:val="A260D516"/>
    <w:lvl w:ilvl="0" w:tplc="7F2AF4D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8067D7"/>
    <w:multiLevelType w:val="hybridMultilevel"/>
    <w:tmpl w:val="82A42D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451B7"/>
    <w:rsid w:val="000039C4"/>
    <w:rsid w:val="00085C49"/>
    <w:rsid w:val="001718F5"/>
    <w:rsid w:val="00180C92"/>
    <w:rsid w:val="00194B2C"/>
    <w:rsid w:val="001F1865"/>
    <w:rsid w:val="001F3AA3"/>
    <w:rsid w:val="00232CF9"/>
    <w:rsid w:val="00255848"/>
    <w:rsid w:val="002A4117"/>
    <w:rsid w:val="002D7EE1"/>
    <w:rsid w:val="00323545"/>
    <w:rsid w:val="0033152B"/>
    <w:rsid w:val="003451B7"/>
    <w:rsid w:val="00396C60"/>
    <w:rsid w:val="003A7945"/>
    <w:rsid w:val="00492E9E"/>
    <w:rsid w:val="00533CA2"/>
    <w:rsid w:val="00535B55"/>
    <w:rsid w:val="00614509"/>
    <w:rsid w:val="00616E56"/>
    <w:rsid w:val="00657BC9"/>
    <w:rsid w:val="006B4FE0"/>
    <w:rsid w:val="006F1127"/>
    <w:rsid w:val="008207B8"/>
    <w:rsid w:val="008F49E7"/>
    <w:rsid w:val="009030BA"/>
    <w:rsid w:val="0095729A"/>
    <w:rsid w:val="009A1C07"/>
    <w:rsid w:val="009C783A"/>
    <w:rsid w:val="009F455F"/>
    <w:rsid w:val="00A90853"/>
    <w:rsid w:val="00AD4669"/>
    <w:rsid w:val="00AD6F2C"/>
    <w:rsid w:val="00AE4472"/>
    <w:rsid w:val="00AF70FB"/>
    <w:rsid w:val="00B13DBA"/>
    <w:rsid w:val="00B15C70"/>
    <w:rsid w:val="00B332F7"/>
    <w:rsid w:val="00B36DCE"/>
    <w:rsid w:val="00BF6B40"/>
    <w:rsid w:val="00C06B7A"/>
    <w:rsid w:val="00C13D63"/>
    <w:rsid w:val="00C40FCB"/>
    <w:rsid w:val="00CB684B"/>
    <w:rsid w:val="00CC195B"/>
    <w:rsid w:val="00CF1C53"/>
    <w:rsid w:val="00D04A3A"/>
    <w:rsid w:val="00D445A9"/>
    <w:rsid w:val="00DB65C7"/>
    <w:rsid w:val="00E112B2"/>
    <w:rsid w:val="00E55675"/>
    <w:rsid w:val="00EB7D4E"/>
    <w:rsid w:val="00EE1003"/>
    <w:rsid w:val="00EF2626"/>
    <w:rsid w:val="00EF2831"/>
    <w:rsid w:val="00EF75D5"/>
    <w:rsid w:val="00F26B97"/>
    <w:rsid w:val="00F76E5C"/>
    <w:rsid w:val="00F77236"/>
    <w:rsid w:val="00F968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8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1B7"/>
    <w:pPr>
      <w:ind w:left="720"/>
      <w:contextualSpacing/>
    </w:pPr>
  </w:style>
  <w:style w:type="character" w:styleId="Hyperlink">
    <w:name w:val="Hyperlink"/>
    <w:basedOn w:val="DefaultParagraphFont"/>
    <w:uiPriority w:val="99"/>
    <w:unhideWhenUsed/>
    <w:rsid w:val="00533CA2"/>
    <w:rPr>
      <w:color w:val="0000FF" w:themeColor="hyperlink"/>
      <w:u w:val="single"/>
    </w:rPr>
  </w:style>
  <w:style w:type="paragraph" w:styleId="Header">
    <w:name w:val="header"/>
    <w:basedOn w:val="Normal"/>
    <w:link w:val="HeaderChar"/>
    <w:uiPriority w:val="99"/>
    <w:semiHidden/>
    <w:unhideWhenUsed/>
    <w:rsid w:val="006145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4509"/>
  </w:style>
  <w:style w:type="paragraph" w:styleId="Footer">
    <w:name w:val="footer"/>
    <w:basedOn w:val="Normal"/>
    <w:link w:val="FooterChar"/>
    <w:uiPriority w:val="99"/>
    <w:unhideWhenUsed/>
    <w:rsid w:val="006145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50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Pennsylvania State University</Company>
  <LinksUpToDate>false</LinksUpToDate>
  <CharactersWithSpaces>2378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PSU User</dc:creator>
  <cp:keywords/>
  <dc:description/>
  <cp:lastModifiedBy>PSU User</cp:lastModifiedBy>
  <cp:revision>5</cp:revision>
  <cp:lastPrinted>2010-11-18T17:29:00Z</cp:lastPrinted>
  <dcterms:created xsi:type="dcterms:W3CDTF">2012-01-30T19:23:00Z</dcterms:created>
  <dcterms:modified xsi:type="dcterms:W3CDTF">2012-01-30T20:11:00Z</dcterms:modified>
</cp:coreProperties>
</file>