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85" w:rsidRDefault="003B3D85" w:rsidP="003B3D85">
      <w:pPr>
        <w:jc w:val="center"/>
      </w:pPr>
      <w:bookmarkStart w:id="0" w:name="_GoBack"/>
      <w:bookmarkEnd w:id="0"/>
      <w:r>
        <w:t>Non-Ag Team</w:t>
      </w:r>
    </w:p>
    <w:p w:rsidR="003B3D85" w:rsidRDefault="003B3D85" w:rsidP="003B3D85">
      <w:pPr>
        <w:jc w:val="center"/>
      </w:pPr>
      <w:r>
        <w:t>Meeting Minutes</w:t>
      </w:r>
    </w:p>
    <w:p w:rsidR="003B3D85" w:rsidRDefault="003B3D85" w:rsidP="003B3D85">
      <w:pPr>
        <w:jc w:val="center"/>
      </w:pPr>
      <w:r>
        <w:t>September 26, 2012</w:t>
      </w:r>
    </w:p>
    <w:p w:rsidR="003B3D85" w:rsidRDefault="003B3D85" w:rsidP="003B3D85">
      <w:pPr>
        <w:spacing w:after="0" w:line="240" w:lineRule="auto"/>
      </w:pPr>
      <w:r>
        <w:t>Matt Royer, Penn State</w:t>
      </w:r>
    </w:p>
    <w:p w:rsidR="003B3D85" w:rsidRDefault="003B3D85" w:rsidP="003B3D85">
      <w:pPr>
        <w:spacing w:after="0" w:line="240" w:lineRule="auto"/>
      </w:pPr>
      <w:r>
        <w:t>Kristen Kyler, Penn State</w:t>
      </w:r>
    </w:p>
    <w:p w:rsidR="003B3D85" w:rsidRDefault="00FA63CD" w:rsidP="003B3D85">
      <w:pPr>
        <w:spacing w:after="0" w:line="240" w:lineRule="auto"/>
      </w:pPr>
      <w:r>
        <w:t>Soon</w:t>
      </w:r>
      <w:r w:rsidR="003B3D85">
        <w:t xml:space="preserve"> Slayman,</w:t>
      </w:r>
      <w:r>
        <w:t xml:space="preserve"> S Londonderry Twp EAC</w:t>
      </w:r>
    </w:p>
    <w:p w:rsidR="003B3D85" w:rsidRDefault="003B3D85" w:rsidP="003B3D85">
      <w:pPr>
        <w:spacing w:after="0" w:line="240" w:lineRule="auto"/>
      </w:pPr>
      <w:r>
        <w:t>Ru</w:t>
      </w:r>
      <w:r w:rsidR="00FA63CD">
        <w:t>gh Henderson, S. Londonderry Twp</w:t>
      </w:r>
    </w:p>
    <w:p w:rsidR="003B3D85" w:rsidRDefault="003B3D85" w:rsidP="003B3D85">
      <w:pPr>
        <w:spacing w:after="0" w:line="240" w:lineRule="auto"/>
      </w:pPr>
      <w:r>
        <w:t>Mike Hubler, DCCD</w:t>
      </w:r>
    </w:p>
    <w:p w:rsidR="003B3D85" w:rsidRDefault="003B3D85" w:rsidP="003B3D85">
      <w:pPr>
        <w:spacing w:after="0" w:line="240" w:lineRule="auto"/>
      </w:pPr>
      <w:r>
        <w:t>Matt Kofroth, L</w:t>
      </w:r>
      <w:r w:rsidR="00FA63CD">
        <w:t xml:space="preserve">ancaster </w:t>
      </w:r>
      <w:r>
        <w:t>CCD</w:t>
      </w:r>
    </w:p>
    <w:p w:rsidR="003B3D85" w:rsidRDefault="003B3D85" w:rsidP="003B3D85">
      <w:pPr>
        <w:spacing w:after="0" w:line="240" w:lineRule="auto"/>
      </w:pPr>
      <w:r>
        <w:t>Kate</w:t>
      </w:r>
      <w:r w:rsidR="00FA63CD">
        <w:t xml:space="preserve"> Austin,</w:t>
      </w:r>
      <w:r>
        <w:t xml:space="preserve"> CBF</w:t>
      </w:r>
    </w:p>
    <w:p w:rsidR="003B3D85" w:rsidRDefault="003B3D85" w:rsidP="003B3D85">
      <w:pPr>
        <w:spacing w:after="0" w:line="240" w:lineRule="auto"/>
      </w:pPr>
      <w:r>
        <w:t>Jenn Fetter, Penn State</w:t>
      </w:r>
    </w:p>
    <w:p w:rsidR="003B3D85" w:rsidRDefault="003B3D85" w:rsidP="003B3D85">
      <w:pPr>
        <w:spacing w:after="0" w:line="240" w:lineRule="auto"/>
      </w:pPr>
      <w:r>
        <w:t>Harry Campbell</w:t>
      </w:r>
      <w:r w:rsidR="00FA63CD">
        <w:t>, CBF</w:t>
      </w:r>
    </w:p>
    <w:p w:rsidR="003B3D85" w:rsidRDefault="00FA63CD" w:rsidP="003B3D85">
      <w:pPr>
        <w:spacing w:after="0" w:line="240" w:lineRule="auto"/>
      </w:pPr>
      <w:r>
        <w:t>Kara Kalupson,  Lancaster CCD</w:t>
      </w:r>
    </w:p>
    <w:p w:rsidR="003B3D85" w:rsidRDefault="003B3D85" w:rsidP="003B3D85">
      <w:pPr>
        <w:spacing w:after="0" w:line="240" w:lineRule="auto"/>
      </w:pPr>
      <w:r>
        <w:t>Andrew Korzon, LandStudies</w:t>
      </w:r>
    </w:p>
    <w:p w:rsidR="00FA63CD" w:rsidRDefault="00FA63CD" w:rsidP="003B3D85">
      <w:pPr>
        <w:spacing w:after="0" w:line="240" w:lineRule="auto"/>
      </w:pPr>
      <w:r>
        <w:t>Stephanie Harmon, Lebanon CCD</w:t>
      </w:r>
    </w:p>
    <w:p w:rsidR="003B3D85" w:rsidRDefault="003B3D85" w:rsidP="003B3D85">
      <w:pPr>
        <w:spacing w:after="0" w:line="240" w:lineRule="auto"/>
      </w:pPr>
    </w:p>
    <w:p w:rsidR="003B3D85" w:rsidRDefault="003B3D85" w:rsidP="003B3D85">
      <w:pPr>
        <w:spacing w:after="0" w:line="240" w:lineRule="auto"/>
      </w:pPr>
    </w:p>
    <w:p w:rsidR="003B3D85" w:rsidRDefault="003B3D85" w:rsidP="003B3D85">
      <w:pPr>
        <w:spacing w:after="0" w:line="240" w:lineRule="auto"/>
      </w:pPr>
      <w:r>
        <w:tab/>
        <w:t xml:space="preserve">The majority of this meeting was spent discussing and reviewing the Green Masterplans that Andy and LandStudies created for 6 sites as part of the Stormwater Incentives Program.  Andy explained each site, its characteristics, the problems associated with stormwater runoff, and his suggestions for BMP implementation. All of the plans were approved by the team but the final plans need to include price estimates for the BMPs and rank them according to the Program Guidance as low, medium, or high priority.  Andy agreed to make these changes and distribute the final plans to the individual property owners. It will then be up to the property owners to contact the Initiative to apply for funding to implement the BMPs they choose to install from their plan. </w:t>
      </w:r>
    </w:p>
    <w:p w:rsidR="00FA63CD" w:rsidRDefault="00FA63CD" w:rsidP="003B3D85">
      <w:pPr>
        <w:spacing w:after="0" w:line="240" w:lineRule="auto"/>
      </w:pPr>
    </w:p>
    <w:p w:rsidR="003B23DE" w:rsidRDefault="003B23DE" w:rsidP="003B3D85">
      <w:pPr>
        <w:spacing w:after="0" w:line="240" w:lineRule="auto"/>
      </w:pPr>
      <w:r>
        <w:tab/>
        <w:t>The remainder of the meeting was spent discussing the plans that were created for two properties by Penn Stat</w:t>
      </w:r>
      <w:r w:rsidR="00FA63CD">
        <w:t xml:space="preserve">e students last year.  Because the students did not consider any cost or scope limitations for the projects, design and implementation costs for both projects are likely to be higher than the maximum per project funding goal set by the team.  This should not be the problem with BMPs identified in the Green Masterplans because they are being developed with the maximum cost share goal in mind.  Matt and Mike agreed to consider other program or volunteer opportunities for these sites that would lower costs before informing the landowners  that they should go ahead and apply for cost share.  </w:t>
      </w:r>
    </w:p>
    <w:sectPr w:rsidR="003B23DE" w:rsidSect="00156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6C332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85"/>
    <w:rsid w:val="00156081"/>
    <w:rsid w:val="003B23DE"/>
    <w:rsid w:val="003B3D85"/>
    <w:rsid w:val="00506858"/>
    <w:rsid w:val="007E2ACE"/>
    <w:rsid w:val="00A5049B"/>
    <w:rsid w:val="00FA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B3D8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3B3D8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2</cp:revision>
  <dcterms:created xsi:type="dcterms:W3CDTF">2012-10-12T18:34:00Z</dcterms:created>
  <dcterms:modified xsi:type="dcterms:W3CDTF">2012-10-12T18:34:00Z</dcterms:modified>
</cp:coreProperties>
</file>